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80"/>
        <w:tblW w:w="14805" w:type="dxa"/>
        <w:tblLayout w:type="fixed"/>
        <w:tblLook w:val="04A0" w:firstRow="1" w:lastRow="0" w:firstColumn="1" w:lastColumn="0" w:noHBand="0" w:noVBand="1"/>
      </w:tblPr>
      <w:tblGrid>
        <w:gridCol w:w="451"/>
        <w:gridCol w:w="1598"/>
        <w:gridCol w:w="1386"/>
        <w:gridCol w:w="417"/>
        <w:gridCol w:w="1247"/>
        <w:gridCol w:w="1664"/>
        <w:gridCol w:w="1803"/>
        <w:gridCol w:w="3328"/>
        <w:gridCol w:w="63"/>
        <w:gridCol w:w="2571"/>
        <w:gridCol w:w="277"/>
      </w:tblGrid>
      <w:tr w:rsidR="00AB7572" w:rsidTr="00AB7572">
        <w:trPr>
          <w:trHeight w:val="734"/>
        </w:trPr>
        <w:tc>
          <w:tcPr>
            <w:tcW w:w="11955" w:type="dxa"/>
            <w:gridSpan w:val="9"/>
            <w:noWrap/>
            <w:vAlign w:val="center"/>
            <w:hideMark/>
          </w:tcPr>
          <w:p w:rsidR="00AB7572" w:rsidRDefault="00AB757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附件1</w:t>
            </w:r>
          </w:p>
          <w:p w:rsidR="00AB7572" w:rsidRDefault="00AB7572">
            <w:pPr>
              <w:ind w:rightChars="-388" w:right="-815" w:firstLineChars="297" w:firstLine="1073"/>
              <w:jc w:val="center"/>
              <w:rPr>
                <w:rFonts w:ascii="宋体" w:hAnsi="宋体" w:hint="eastAsia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 xml:space="preserve"> 北京商业管理干部学院2020年度公开招聘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应届毕业生职位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表</w:t>
            </w:r>
          </w:p>
        </w:tc>
        <w:tc>
          <w:tcPr>
            <w:tcW w:w="2847" w:type="dxa"/>
            <w:gridSpan w:val="2"/>
          </w:tcPr>
          <w:p w:rsidR="00AB7572" w:rsidRDefault="00AB7572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AB7572" w:rsidTr="00AB7572">
        <w:trPr>
          <w:gridAfter w:val="1"/>
          <w:wAfter w:w="277" w:type="dxa"/>
          <w:trHeight w:val="773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</w:t>
            </w:r>
            <w:r>
              <w:rPr>
                <w:rFonts w:ascii="仿宋" w:eastAsia="仿宋" w:hAnsi="仿宋" w:hint="eastAsia"/>
                <w:b/>
                <w:bCs/>
              </w:rPr>
              <w:br/>
              <w:t>号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招聘</w:t>
            </w:r>
            <w:r>
              <w:rPr>
                <w:rFonts w:ascii="仿宋" w:eastAsia="仿宋" w:hAnsi="仿宋" w:hint="eastAsia"/>
                <w:b/>
                <w:bCs/>
              </w:rPr>
              <w:br/>
              <w:t>部门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  <w:r>
              <w:rPr>
                <w:rFonts w:ascii="仿宋" w:eastAsia="仿宋" w:hAnsi="仿宋" w:hint="eastAsia"/>
                <w:b/>
                <w:bCs/>
              </w:rPr>
              <w:br/>
              <w:t>及性质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文化程度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</w:t>
            </w:r>
            <w:r>
              <w:rPr>
                <w:rFonts w:ascii="仿宋" w:eastAsia="仿宋" w:hAnsi="仿宋" w:hint="eastAsia"/>
                <w:b/>
                <w:bCs/>
              </w:rPr>
              <w:br/>
              <w:t>方向要求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外语语种</w:t>
            </w:r>
          </w:p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及水平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其它要求或说明</w:t>
            </w:r>
          </w:p>
        </w:tc>
      </w:tr>
      <w:tr w:rsidR="00AB7572" w:rsidTr="00AB7572">
        <w:trPr>
          <w:gridAfter w:val="1"/>
          <w:wAfter w:w="277" w:type="dxa"/>
          <w:trHeight w:val="3357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合作经济研究中心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研究咨询员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（事业编制）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（博士）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经济学类、农林经济管理类专业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大学英语六级（CET-6）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ind w:firstLineChars="200" w:firstLine="420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接受上级部门或相关单位委托，开展合作经济、农产品流通等领域的政策研究，开展国家及行业标准制定，开展相关横向咨询服务，策划并组织相关学术交流活动。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340" w:lineRule="exact"/>
              <w:rPr>
                <w:rFonts w:ascii="仿宋" w:eastAsia="仿宋" w:hAnsi="仿宋" w:cs="宋体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京外生源；1.熟练掌握经济学、管理学理论，有良好的数据分析、计量基础，对乡村振兴、合作经济、农产品流通有深入研究者优先；2.政治素质较高，身体健康，品学兼优；3.在国内外核心期刊发表两篇及以上与所申请学科方向一致的论文；4.有咨询工作经验者优先。</w:t>
            </w:r>
          </w:p>
        </w:tc>
      </w:tr>
      <w:tr w:rsidR="00AB7572" w:rsidTr="00AB7572">
        <w:trPr>
          <w:gridAfter w:val="1"/>
          <w:wAfter w:w="277" w:type="dxa"/>
          <w:trHeight w:val="375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合作经济研究中心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研究咨询员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（事业编制）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研究生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（博士）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公共管理学、经济学类专业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大学英语六级（CET-6）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ind w:firstLineChars="200" w:firstLine="420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接受上级部门或相关单位委托，开展合作经济、农产品流通等领域的政策研究，开展国家及行业标准制定，开展相关横向咨询服务，策划并组织相关学术交流活动。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340" w:lineRule="exact"/>
              <w:rPr>
                <w:rFonts w:ascii="仿宋" w:eastAsia="仿宋" w:hAnsi="仿宋" w:cs="宋体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京外生源；1.熟练掌握经济学、管理学理论，有良好的数据分析、计量基础，对乡村振兴、合作经济、农产品流通有深入研究者优先；2.政治素质较高，身体健康，品学兼优；3.在国内外核心期刊发表两篇及以上与所申请学科方向一致的论文；4.有咨询工作经验者优先。</w:t>
            </w:r>
          </w:p>
        </w:tc>
      </w:tr>
      <w:tr w:rsidR="00AB7572" w:rsidTr="00AB7572">
        <w:trPr>
          <w:gridAfter w:val="1"/>
          <w:wAfter w:w="277" w:type="dxa"/>
          <w:trHeight w:val="1228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序</w:t>
            </w:r>
            <w:r>
              <w:rPr>
                <w:rFonts w:ascii="仿宋" w:eastAsia="仿宋" w:hAnsi="仿宋" w:hint="eastAsia"/>
                <w:b/>
                <w:bCs/>
              </w:rPr>
              <w:br/>
              <w:t>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招聘</w:t>
            </w:r>
            <w:r>
              <w:rPr>
                <w:rFonts w:ascii="仿宋" w:eastAsia="仿宋" w:hAnsi="仿宋" w:hint="eastAsia"/>
                <w:b/>
                <w:bCs/>
              </w:rPr>
              <w:br/>
              <w:t>部门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  <w:r>
              <w:rPr>
                <w:rFonts w:ascii="仿宋" w:eastAsia="仿宋" w:hAnsi="仿宋" w:hint="eastAsia"/>
                <w:b/>
                <w:bCs/>
              </w:rPr>
              <w:br/>
              <w:t>及性质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文化程度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</w:t>
            </w:r>
            <w:r>
              <w:rPr>
                <w:rFonts w:ascii="仿宋" w:eastAsia="仿宋" w:hAnsi="仿宋" w:hint="eastAsia"/>
                <w:b/>
                <w:bCs/>
              </w:rPr>
              <w:br/>
              <w:t>方向要求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外语语种</w:t>
            </w:r>
          </w:p>
          <w:p w:rsidR="00AB7572" w:rsidRDefault="00AB7572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及水平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其它要求或说明</w:t>
            </w:r>
          </w:p>
        </w:tc>
      </w:tr>
      <w:tr w:rsidR="00AB7572" w:rsidTr="00AB7572">
        <w:trPr>
          <w:gridAfter w:val="1"/>
          <w:wAfter w:w="277" w:type="dxa"/>
          <w:trHeight w:val="2284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培训二部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（国际交流培训部）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  <w:spacing w:val="-10"/>
              </w:rPr>
            </w:pPr>
            <w:r>
              <w:rPr>
                <w:rFonts w:ascii="仿宋" w:eastAsia="仿宋" w:hAnsi="仿宋" w:hint="eastAsia"/>
                <w:spacing w:val="-10"/>
              </w:rPr>
              <w:t>培训师助理岗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（事业编制）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全日制本科及以上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经济学类、工商管理类、教育学类、法学类专业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大学英语四级（CET-4）及以上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ind w:firstLineChars="200" w:firstLine="420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 xml:space="preserve">负责培训项目的研究、规划；培训对象、培训需求的调查与分析；培训方案编写及组织培训相关工作；制作培训课件并编写相关案例及培训课程教材。负责文件起草；培训项目策划；培训项目的市场宣传及推广；培训教学及会务组织等。 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>京内生源；1.能使用日语、韩语进行日常对话、业务沟通者优先；2.有较强的沟通能力、语言表达能力、资源整合能力和市场开拓能力。</w:t>
            </w:r>
          </w:p>
        </w:tc>
      </w:tr>
      <w:tr w:rsidR="00AB7572" w:rsidTr="00AB7572">
        <w:trPr>
          <w:gridAfter w:val="1"/>
          <w:wAfter w:w="277" w:type="dxa"/>
          <w:trHeight w:val="2459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教务（科研）处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教学管理岗</w:t>
            </w:r>
          </w:p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（事业编制）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全日制本科及以上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经济学类、工商管理类、教育学类、法学类专业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大学英语四级（CET-4）及以上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ind w:firstLineChars="200" w:firstLine="420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培训、科研、学籍档案管理和培训数据分析、陈列馆管理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spacing w:line="400" w:lineRule="exac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</w:rPr>
              <w:t>京内生源；1.有一定的文字功底;2.有较强的沟通能力、语言表达能力;3.能熟练使用办公软件。</w:t>
            </w:r>
          </w:p>
        </w:tc>
      </w:tr>
    </w:tbl>
    <w:p w:rsidR="00AB7572" w:rsidRDefault="00AB7572" w:rsidP="00AB757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-5080</wp:posOffset>
                </wp:positionV>
                <wp:extent cx="9239250" cy="635"/>
                <wp:effectExtent l="12065" t="13970" r="6985" b="1397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7F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6.95pt;margin-top:-.4pt;width:72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"/>
            </w:pict>
          </mc:Fallback>
        </mc:AlternateContent>
      </w:r>
    </w:p>
    <w:p w:rsidR="00AB7572" w:rsidRDefault="00AB7572" w:rsidP="00AB757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AB7572">
          <w:pgSz w:w="16838" w:h="11906" w:orient="landscape"/>
          <w:pgMar w:top="1134" w:right="851" w:bottom="567" w:left="851" w:header="851" w:footer="992" w:gutter="0"/>
          <w:cols w:space="720"/>
          <w:docGrid w:type="linesAndChars" w:linePitch="312"/>
        </w:sectPr>
      </w:pPr>
    </w:p>
    <w:tbl>
      <w:tblPr>
        <w:tblW w:w="9447" w:type="dxa"/>
        <w:tblInd w:w="-519" w:type="dxa"/>
        <w:tblLook w:val="04A0" w:firstRow="1" w:lastRow="0" w:firstColumn="1" w:lastColumn="0" w:noHBand="0" w:noVBand="1"/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 w:rsidR="00AB7572" w:rsidTr="00AB7572">
        <w:trPr>
          <w:trHeight w:val="900"/>
        </w:trPr>
        <w:tc>
          <w:tcPr>
            <w:tcW w:w="9447" w:type="dxa"/>
            <w:gridSpan w:val="11"/>
            <w:vAlign w:val="bottom"/>
            <w:hideMark/>
          </w:tcPr>
          <w:p w:rsidR="00AB7572" w:rsidRDefault="00AB7572">
            <w:pPr>
              <w:widowControl/>
              <w:spacing w:line="52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附件2：</w:t>
            </w:r>
          </w:p>
          <w:p w:rsidR="00AB7572" w:rsidRDefault="00AB7572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北京商业管理干部学院公开招聘工作人员报名登记表</w:t>
            </w:r>
          </w:p>
        </w:tc>
      </w:tr>
      <w:tr w:rsidR="00AB7572" w:rsidTr="00AB7572">
        <w:trPr>
          <w:trHeight w:val="347"/>
        </w:trPr>
        <w:tc>
          <w:tcPr>
            <w:tcW w:w="944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AB7572" w:rsidRDefault="00AB7572">
            <w:pPr>
              <w:widowControl/>
              <w:ind w:firstLineChars="100" w:firstLine="22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B7572" w:rsidTr="00AB7572">
        <w:trPr>
          <w:trHeight w:val="537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AB7572" w:rsidRDefault="00AB7572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AB7572" w:rsidTr="00AB7572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B7572" w:rsidTr="00AB7572">
        <w:trPr>
          <w:trHeight w:val="526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B7572" w:rsidTr="00AB7572">
        <w:trPr>
          <w:trHeight w:val="43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B7572" w:rsidTr="00AB7572">
        <w:trPr>
          <w:trHeight w:val="85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专业研究</w:t>
            </w:r>
          </w:p>
          <w:p w:rsidR="00AB7572" w:rsidRDefault="00AB7572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595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416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</w:p>
        </w:tc>
      </w:tr>
      <w:tr w:rsidR="00AB7572" w:rsidTr="00AB7572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AB7572" w:rsidTr="00AB7572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AB7572" w:rsidTr="00AB7572">
        <w:trPr>
          <w:trHeight w:val="98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AB7572" w:rsidTr="00AB7572">
        <w:trPr>
          <w:trHeight w:val="800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489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AB7572" w:rsidTr="00AB7572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AB7572" w:rsidTr="00AB7572">
        <w:trPr>
          <w:trHeight w:val="470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AB7572" w:rsidTr="00AB7572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7572" w:rsidTr="00AB7572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7572" w:rsidTr="00AB7572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B7572" w:rsidRDefault="00AB7572">
            <w:pPr>
              <w:widowControl/>
              <w:jc w:val="left"/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B7572" w:rsidTr="00AB7572">
        <w:trPr>
          <w:trHeight w:val="451"/>
        </w:trPr>
        <w:tc>
          <w:tcPr>
            <w:tcW w:w="9447" w:type="dxa"/>
            <w:gridSpan w:val="11"/>
            <w:vAlign w:val="bottom"/>
            <w:hideMark/>
          </w:tcPr>
          <w:p w:rsidR="00AB7572" w:rsidRDefault="00AB7572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AB7572" w:rsidTr="00AB7572">
        <w:trPr>
          <w:trHeight w:val="520"/>
        </w:trPr>
        <w:tc>
          <w:tcPr>
            <w:tcW w:w="9447" w:type="dxa"/>
            <w:gridSpan w:val="11"/>
            <w:vAlign w:val="bottom"/>
          </w:tcPr>
          <w:p w:rsidR="00AB7572" w:rsidRDefault="00AB7572">
            <w:pPr>
              <w:widowControl/>
              <w:ind w:right="360"/>
              <w:jc w:val="right"/>
              <w:rPr>
                <w:rFonts w:hint="eastAsia"/>
                <w:b/>
                <w:bCs/>
                <w:kern w:val="0"/>
                <w:sz w:val="24"/>
              </w:rPr>
            </w:pPr>
          </w:p>
          <w:p w:rsidR="00AB7572" w:rsidRDefault="00AB7572">
            <w:pPr>
              <w:widowControl/>
              <w:ind w:right="360"/>
              <w:jc w:val="right"/>
              <w:rPr>
                <w:b/>
                <w:bCs/>
                <w:kern w:val="0"/>
                <w:sz w:val="24"/>
              </w:rPr>
            </w:pPr>
          </w:p>
          <w:p w:rsidR="00AB7572" w:rsidRDefault="00AB7572"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承诺人：</w:t>
            </w:r>
            <w:r>
              <w:rPr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AB7572" w:rsidRDefault="00AB7572" w:rsidP="00AB7572">
      <w:pPr>
        <w:widowControl/>
        <w:jc w:val="left"/>
        <w:rPr>
          <w:rFonts w:ascii="宋体" w:hAnsi="宋体" w:cs="宋体" w:hint="eastAsia"/>
          <w:color w:val="000000"/>
          <w:kern w:val="0"/>
          <w:sz w:val="22"/>
          <w:szCs w:val="22"/>
        </w:rPr>
        <w:sectPr w:rsidR="00AB7572">
          <w:pgSz w:w="11906" w:h="16838"/>
          <w:pgMar w:top="1134" w:right="1797" w:bottom="851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7060AE" w:rsidRDefault="007060AE">
      <w:pPr>
        <w:rPr>
          <w:rFonts w:hint="eastAsia"/>
        </w:rPr>
      </w:pPr>
    </w:p>
    <w:sectPr w:rsidR="00706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72"/>
    <w:rsid w:val="000B39A7"/>
    <w:rsid w:val="007060AE"/>
    <w:rsid w:val="00A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5502"/>
  <w15:chartTrackingRefBased/>
  <w15:docId w15:val="{CBE8FB2C-F712-44BC-BBB9-06F7D47A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杰</dc:creator>
  <cp:keywords/>
  <dc:description/>
  <cp:lastModifiedBy>曹 杰</cp:lastModifiedBy>
  <cp:revision>1</cp:revision>
  <dcterms:created xsi:type="dcterms:W3CDTF">2020-03-16T07:36:00Z</dcterms:created>
  <dcterms:modified xsi:type="dcterms:W3CDTF">2020-03-16T07:37:00Z</dcterms:modified>
</cp:coreProperties>
</file>